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Maternal </w:t>
        <w:br w:type="textWrapping"/>
        <w:t xml:space="preserve">and Child Health and AIDS |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10.21106/ijma.</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4">
      <w:pPr>
        <w:tabs>
          <w:tab w:val="left" w:leader="none" w:pos="1800"/>
        </w:tabs>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ab/>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SUBMISSION CHECKLIST </w:t>
      </w:r>
      <w:r w:rsidDel="00000000" w:rsidR="00000000" w:rsidRPr="00000000">
        <w:rPr>
          <w:rFonts w:ascii="Times New Roman" w:cs="Times New Roman" w:eastAsia="Times New Roman" w:hAnsi="Times New Roman"/>
          <w:sz w:val="24"/>
          <w:szCs w:val="24"/>
          <w:rtl w:val="0"/>
        </w:rPr>
        <w:t xml:space="preserve">(must be completed)</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3913"/>
        <w:tblGridChange w:id="0">
          <w:tblGrid>
            <w:gridCol w:w="5103"/>
            <w:gridCol w:w="3913"/>
          </w:tblGrid>
        </w:tblGridChange>
      </w:tblGrid>
      <w:tr>
        <w:trPr>
          <w:cantSplit w:val="0"/>
          <w:tblHeader w:val="0"/>
        </w:trPr>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Manuscript Sections</w:t>
            </w:r>
          </w:p>
        </w:tc>
        <w:tc>
          <w:tcPr/>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in Your Manuscript</w:t>
            </w:r>
          </w:p>
        </w:tc>
      </w:tr>
      <w:tr>
        <w:trPr>
          <w:cantSplit w:val="0"/>
          <w:tblHeader w:val="0"/>
        </w:trPr>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(maximum allowed: 100 words)</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Text (maximum allowed: 1,200 words)</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(maximum allowed: 7 references)</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allowed: 1 table)</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optional (maximum allowed: 1 figure)</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2">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FIELD STUDIES</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title here (limit to 125 characters, including spaces)</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 or 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Corresponding author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Professor First Name, Middle Initial, Last Name, MBBS, MD, PhD, MPH, MSc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Assistant Professor, Department of Epidemiology and Public Health,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University of the Worldwide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Full Address, City, Country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Tel: 111-222 3333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emailaddress@yourdomin.org</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PLATFORMS FOR SHARING YOUR WORK PROFESSIONALLY AND SOCIALLY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LinkedIn: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Twitter: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FaceBook: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ResearchGate: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3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[Include an unstructured abstract]</w:t>
      </w:r>
    </w:p>
    <w:p w:rsidR="00000000" w:rsidDel="00000000" w:rsidP="00000000" w:rsidRDefault="00000000" w:rsidRPr="00000000" w14:paraId="0000003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Abstract to 1</w:t>
      </w:r>
      <w:r w:rsidDel="00000000" w:rsidR="00000000" w:rsidRPr="00000000">
        <w:rPr>
          <w:rFonts w:ascii="Times New Roman" w:cs="Times New Roman" w:eastAsia="Times New Roman" w:hAnsi="Times New Roman"/>
          <w:b w:val="1"/>
          <w:sz w:val="24"/>
          <w:szCs w:val="24"/>
          <w:rtl w:val="0"/>
        </w:rPr>
        <w:t xml:space="preserve">00 </w:t>
      </w:r>
      <w:r w:rsidDel="00000000" w:rsidR="00000000" w:rsidRPr="00000000">
        <w:rPr>
          <w:rFonts w:ascii="Times New Roman" w:cs="Times New Roman" w:eastAsia="Times New Roman" w:hAnsi="Times New Roman"/>
          <w:sz w:val="24"/>
          <w:szCs w:val="24"/>
          <w:rtl w:val="0"/>
        </w:rPr>
        <w:t xml:space="preserve">words. Abstract must be self-contained with no citations or references]</w:t>
      </w:r>
    </w:p>
    <w:p w:rsidR="00000000" w:rsidDel="00000000" w:rsidP="00000000" w:rsidRDefault="00000000" w:rsidRPr="00000000" w14:paraId="00000034">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br w:type="textWrapping"/>
      </w:r>
      <w:r w:rsidDel="00000000" w:rsidR="00000000" w:rsidRPr="00000000">
        <w:rPr>
          <w:rFonts w:ascii="Times New Roman" w:cs="Times New Roman" w:eastAsia="Times New Roman" w:hAnsi="Times New Roman"/>
          <w:sz w:val="24"/>
          <w:szCs w:val="24"/>
          <w:rtl w:val="0"/>
        </w:rPr>
        <w:t xml:space="preserve">[Include 3-8 keywords each separated by semicolons]</w:t>
      </w:r>
    </w:p>
    <w:p w:rsidR="00000000" w:rsidDel="00000000" w:rsidP="00000000" w:rsidRDefault="00000000" w:rsidRPr="00000000" w14:paraId="0000003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Copyright © 2023 ___ et al.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CC BY-NC-SA 4.0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pStyle w:val="Heading1"/>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LIMIT – 1, 200 words (maximum)</w:t>
      </w:r>
    </w:p>
    <w:p w:rsidR="00000000" w:rsidDel="00000000" w:rsidP="00000000" w:rsidRDefault="00000000" w:rsidRPr="00000000" w14:paraId="00000050">
      <w:pPr>
        <w:pStyle w:val="Heading1"/>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count excludes abstract, references, acknowledgment language, tables, and figures].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1"/>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Statement of the Problem</w:t>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Brief Review of Prior Studies and Gaps or Problems this Field Study is Seeking to Address or Identify  </w:t>
      </w:r>
    </w:p>
    <w:p w:rsidR="00000000" w:rsidDel="00000000" w:rsidP="00000000" w:rsidRDefault="00000000" w:rsidRPr="00000000" w14:paraId="0000005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Objective and Aims of the Field Study</w:t>
      </w:r>
    </w:p>
    <w:p w:rsidR="00000000" w:rsidDel="00000000" w:rsidP="00000000" w:rsidRDefault="00000000" w:rsidRPr="00000000" w14:paraId="00000056">
      <w:pPr>
        <w:pStyle w:val="Heading1"/>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(Describe step-by-step the activities that were carried out) </w:t>
      </w:r>
    </w:p>
    <w:p w:rsidR="00000000" w:rsidDel="00000000" w:rsidP="00000000" w:rsidRDefault="00000000" w:rsidRPr="00000000" w14:paraId="0000005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Setting (Location or place where field study was carried out)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2.2. Description of Activities</w:t>
        <w:br w:type="textWrapping"/>
        <w:t xml:space="preserve">2.3. Study Data Collection</w:t>
      </w:r>
    </w:p>
    <w:p w:rsidR="00000000" w:rsidDel="00000000" w:rsidP="00000000" w:rsidRDefault="00000000" w:rsidRPr="00000000" w14:paraId="00000059">
      <w:pPr>
        <w:spacing w:after="0" w:line="360" w:lineRule="auto"/>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2.4. Cleaning &amp; Analysis of Data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2.5. Ethical Approval or Exemption, if applicable (such as which school program approved the project, Public Health program, Social work program, Nursing program, etc.)</w:t>
      </w:r>
    </w:p>
    <w:p w:rsidR="00000000" w:rsidDel="00000000" w:rsidP="00000000" w:rsidRDefault="00000000" w:rsidRPr="00000000" w14:paraId="0000005B">
      <w:pPr>
        <w:pStyle w:val="Heading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Heading1"/>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w:t>
      </w:r>
    </w:p>
    <w:p w:rsidR="00000000" w:rsidDel="00000000" w:rsidP="00000000" w:rsidRDefault="00000000" w:rsidRPr="00000000" w14:paraId="000000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Overall Findings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3.2. Main Specific Findings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3.3. Summary of Your Findings</w:t>
      </w:r>
    </w:p>
    <w:p w:rsidR="00000000" w:rsidDel="00000000" w:rsidP="00000000" w:rsidRDefault="00000000" w:rsidRPr="00000000" w14:paraId="00000060">
      <w:pPr>
        <w:pStyle w:val="Heading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1"/>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IMPLICATIONS FOR POLICY AND PRACTICE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Discussion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Strengths and Limitations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Recommendation for further field study for students or professionals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COMPLIANCE WITH ETHICAL STANDARDS (all sections must be provided)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Conflicts of Interest: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about conflicts of interest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authors declare no competing interests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Financial Disclosure: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for financial disclosure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Nothing to declare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Funding/Support: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indicate sources of funding/sponsors for this study here; if none add “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There was no funding for this study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Ethics Approval: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information about ethical approval for the study; if not required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 applicable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Acknowledgments: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acknowledgment,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6D">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1 Here]</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2 Here]</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3 Here]</w:t>
      </w:r>
    </w:p>
    <w:p w:rsidR="00000000" w:rsidDel="00000000" w:rsidP="00000000" w:rsidRDefault="00000000" w:rsidRPr="00000000" w14:paraId="0000007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 [No more than 7 references total]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references should be formatted according to Vancouver (International Committee of Medical Journal Editors -ICMJE) citation style.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In-text citation numbers should be in superscript square brackets. If you use a reference management software such as Zotero, select the output for Vancouver. Bel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ow are examples of how to provide references for different sources according to the ICMJE Recommendations.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https://pubmed.ncbi.nlm.nih.gov/</w:t>
        </w:r>
      </w:hyperlink>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Unacceptable sources:</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following sources are not acceptable: dissertations, thesis, school projects, websites, and conference abstracts unless they are published in PubMed. Exceptions are websites of major international organizations such as the UN, WHO, OECD, or U.S. Department and agencies’ websites. If the source cannot be found online, it is not acceptable. Limit the number of online sources to no more than 3-4 unless absolutely necessary.]</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printed Journal articles]</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Halpern SD, Ubel PA, Caplan AL. Solid-organ transplantation in HIV-infected patients. N Engl J Med. 2002 Jul 25;347(4):284-7.</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ME, Huerbin MB, Melick J, Marion DW, Palmer AM, Schiding JK, et al. Regulation of interstitial excitatory amino acid concentrations after cortical contusion injury. Brain Res. 2002;935(1-2):40-6.</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Forooghian F, Yeh S, Faia LJ, Nussenblatt RB. Uveitic foveal atrophy: clinical features and associations. Arch Ophthalmol. 2009 Feb;127(2):179-86. PubMed PMID: 19204236; PubMed Central PMCID: PMC2653214.</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Journal articles on the Internet</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medium]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month date [date of citation]: volume(issue no.): page(s). Available from: [URL]</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Huh  J, Cude BJ. Is the information "fair and balanced" in direct-to-consumer prescription drug website? J Health Commun [Internet]. 2004 Nov-Dec [cited 2007 Jan 5];9(6):529-40. Available from: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http://journals.taylorandfrancis.com/forms/hcm/9_529.pdf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Kaul S, Diamond GA. Good enough: a primer on the analysis and interpretation of noninferiority trials. Ann Intern Med [Internet]. 2006 Jul 4 [cited 2007 Jan 4];145(1):62-9. Available from: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http://www.annals.org/cgi/reprint/145/1/62.pdf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Abood S. Quality improvement initiative in nursing homes: the ANA acts in an advisory role. Am J Nurs [Internet]. 2002 Jun [cited 2002 Aug 12];102(6):[about 1 p.]. Available from: https://journals.lww.com/ajnonline/Fulltext/2002/06000/Quality_Improvement_Initiative_in_Nursing_Homes.31.aspx Subscription required.</w:t>
      </w:r>
    </w:p>
    <w:p w:rsidR="00000000" w:rsidDel="00000000" w:rsidP="00000000" w:rsidRDefault="00000000" w:rsidRPr="00000000" w14:paraId="00000087">
      <w:pPr>
        <w:spacing w:after="240" w:lineRule="auto"/>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Online resources]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Website</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Hooper JF. Psychiatry &amp; the Law: Forensic Psychiatric Resource Page [Internet]. Tuscaloosa (AL): University of Alabama, Department of Psychiatry and Neurology; 1999 Jan 1 [updated 2006 Jul 8; cited 2007 Feb 23]. Available from: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http://bama.ua.edu/~jhooper/</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AMA: helping doctors help patients [homepage on the Internet]. Chicago: American Medical Association; c1995-2007 [cited 2007 Feb 22]. Available from: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http://www.ama-assn.org/</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Complementary/Integrative Medicine [Internet]. Houston: University of Texas, M. D. Anderson Cancer Center; c2007 [cited 2007 Feb 21]. Available from: http://www.mdanderson.org/departments/CIMER/.</w:t>
      </w:r>
      <w:r w:rsidDel="00000000" w:rsidR="00000000" w:rsidRPr="00000000">
        <w:rPr>
          <w:rtl w:val="0"/>
        </w:rPr>
      </w:r>
    </w:p>
    <w:p w:rsidR="00000000" w:rsidDel="00000000" w:rsidP="00000000" w:rsidRDefault="00000000" w:rsidRPr="00000000" w14:paraId="0000008E">
      <w:pPr>
        <w:spacing w:after="240" w:lineRule="auto"/>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Books]</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Entire Book</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Authors’ last name and first and middle initials.  Book Title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number. Secondary author/editor. Place of publication: Name of publisher; year of copyright. pages].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Jenkins PF. Making sense of the chest x-ray: a hands-on guide. New York: Oxford University Press; 2005. 194 p.</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in a Book</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  Meltzer PS, Kallioniemi A, Trent JM. Chromosome alterations in human solid tumors. In: Vogelstein B, Kinzler KW, editors. The genetic basis of human cancer. New York: McGraw-Hill; 2002. p. 93-113.</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Rowlands TE, Haine LS. Acute limb ischaemia. In: Donnelly R, London NJM, editors. ABC of arterial and venous disease. 2nd ed. West Sussex (GB): Blackwell Publishing; 2009. p. 123-140.</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3. Speroff L, Fritz MA. Clinical gynaecologic endocrinology and infertility. 7th ed. Philadelphia (PA): Lippincott Williams and Wilkins; 2005. Chapter 29, Endometriosis; p.1103‐33.</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333333"/>
          <w:sz w:val="24"/>
          <w:szCs w:val="24"/>
          <w:highlight w:val="white"/>
          <w:u w:val="none"/>
          <w:vertAlign w:val="baseline"/>
          <w:rtl w:val="0"/>
        </w:rPr>
        <w:t xml:space="preserve">Electronic Books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Authors’ surnames and first and middle initials. Book title (sentence case) [Type of medium]. Place of publication: Name of Publisher; Date of publication [Date of citation]. Page(s). Available from: URL.</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Fact sheet: AIDS information resources [Internet]. Bethesda (MD): National Library of Medicine (US); 2003 May 2 [updated 2005 Jul 14; cited 2006 Nov 15]. [about 3 screens]. Available from: http://www.nlm.nih.gov/pubs/factsheets/aidsinfs.html</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Reports]</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Government or Agency Report</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rsidR="00000000" w:rsidDel="00000000" w:rsidP="00000000" w:rsidRDefault="00000000" w:rsidRPr="00000000" w14:paraId="000000A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&amp; FIGURES</w:t>
      </w:r>
    </w:p>
    <w:p w:rsidR="00000000" w:rsidDel="00000000" w:rsidP="00000000" w:rsidRDefault="00000000" w:rsidRPr="00000000" w14:paraId="000000AD">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Style w:val="Heading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[You must choose to include no more than 1 table OR 1 figure in your manuscript] </w:t>
      </w:r>
    </w:p>
    <w:p w:rsidR="00000000" w:rsidDel="00000000" w:rsidP="00000000" w:rsidRDefault="00000000" w:rsidRPr="00000000" w14:paraId="000000AF">
      <w:pPr>
        <w:tabs>
          <w:tab w:val="left" w:leader="none" w:pos="592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and figures must be part of one single manuscript file]</w:t>
        <w:tab/>
      </w:r>
    </w:p>
    <w:p w:rsidR="00000000" w:rsidDel="00000000" w:rsidP="00000000" w:rsidRDefault="00000000" w:rsidRPr="00000000" w14:paraId="000000B0">
      <w:pPr>
        <w:pStyle w:val="Heading2"/>
        <w:rPr>
          <w:b w:val="1"/>
          <w:i w:val="0"/>
          <w:sz w:val="24"/>
          <w:szCs w:val="24"/>
        </w:rPr>
      </w:pPr>
      <w:r w:rsidDel="00000000" w:rsidR="00000000" w:rsidRPr="00000000">
        <w:rPr>
          <w:b w:val="1"/>
          <w:i w:val="0"/>
          <w:sz w:val="24"/>
          <w:szCs w:val="24"/>
          <w:rtl w:val="0"/>
        </w:rPr>
        <w:t xml:space="preserve">Table 1.</w:t>
      </w:r>
      <w:r w:rsidDel="00000000" w:rsidR="00000000" w:rsidRPr="00000000">
        <w:rPr>
          <w:sz w:val="24"/>
          <w:szCs w:val="24"/>
          <w:rtl w:val="0"/>
        </w:rPr>
        <w:t xml:space="preserve"> </w:t>
      </w:r>
      <w:r w:rsidDel="00000000" w:rsidR="00000000" w:rsidRPr="00000000">
        <w:rPr>
          <w:b w:val="1"/>
          <w:i w:val="0"/>
          <w:sz w:val="24"/>
          <w:szCs w:val="24"/>
          <w:rtl w:val="0"/>
        </w:rPr>
        <w:t xml:space="preserve">Sample table title in bold above the table</w:t>
      </w:r>
    </w:p>
    <w:p w:rsidR="00000000" w:rsidDel="00000000" w:rsidP="00000000" w:rsidRDefault="00000000" w:rsidRPr="00000000" w14:paraId="000000B1">
      <w:pPr>
        <w:pStyle w:val="Heading2"/>
        <w:rPr>
          <w:b w:val="1"/>
          <w:i w:val="0"/>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legend/Notes below the table.</w:t>
      </w:r>
    </w:p>
    <w:p w:rsidR="00000000" w:rsidDel="00000000" w:rsidP="00000000" w:rsidRDefault="00000000" w:rsidRPr="00000000" w14:paraId="000000B3">
      <w:pPr>
        <w:pStyle w:val="Heading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Figures </w:t>
      </w:r>
      <w:r w:rsidDel="00000000" w:rsidR="00000000" w:rsidRPr="00000000">
        <w:rPr>
          <w:rFonts w:ascii="Times New Roman" w:cs="Times New Roman" w:eastAsia="Times New Roman" w:hAnsi="Times New Roman"/>
          <w:b w:val="0"/>
          <w:sz w:val="24"/>
          <w:szCs w:val="24"/>
          <w:rtl w:val="0"/>
        </w:rPr>
        <w:t xml:space="preserve">(Optional, do not add figure if you do not have one)</w:t>
      </w:r>
    </w:p>
    <w:p w:rsidR="00000000" w:rsidDel="00000000" w:rsidP="00000000" w:rsidRDefault="00000000" w:rsidRPr="00000000" w14:paraId="000000B4">
      <w:pPr>
        <w:pStyle w:val="Heading2"/>
        <w:rPr>
          <w:sz w:val="24"/>
          <w:szCs w:val="24"/>
        </w:rPr>
      </w:pPr>
      <w:r w:rsidDel="00000000" w:rsidR="00000000" w:rsidRPr="00000000">
        <w:rPr>
          <w:b w:val="1"/>
          <w:i w:val="0"/>
          <w:sz w:val="24"/>
          <w:szCs w:val="24"/>
          <w:rtl w:val="0"/>
        </w:rPr>
        <w:t xml:space="preserve">Figure 1. Sample figure title below the figure</w:t>
      </w:r>
      <w:r w:rsidDel="00000000" w:rsidR="00000000" w:rsidRPr="00000000">
        <w:rPr>
          <w:sz w:val="24"/>
          <w:szCs w:val="24"/>
          <w:rtl w:val="0"/>
        </w:rPr>
        <w:t xml:space="preserve"> </w:t>
      </w:r>
    </w:p>
    <w:p w:rsidR="00000000" w:rsidDel="00000000" w:rsidP="00000000" w:rsidRDefault="00000000" w:rsidRPr="00000000" w14:paraId="000000B5">
      <w:pPr>
        <w:pStyle w:val="Heading2"/>
        <w:rPr>
          <w:rFonts w:ascii="Times New Roman" w:cs="Times New Roman" w:eastAsia="Times New Roman" w:hAnsi="Times New Roman"/>
          <w:i w:val="1"/>
          <w:sz w:val="24"/>
          <w:szCs w:val="24"/>
        </w:rPr>
      </w:pPr>
      <w:r w:rsidDel="00000000" w:rsidR="00000000" w:rsidRPr="00000000">
        <w:rPr>
          <w:sz w:val="24"/>
          <w:szCs w:val="24"/>
          <w:rtl w:val="0"/>
        </w:rPr>
        <w:t xml:space="preserve">Add figure notes below the figure.</w:t>
      </w:r>
      <w:r w:rsidDel="00000000" w:rsidR="00000000" w:rsidRPr="00000000">
        <w:rPr>
          <w:rtl w:val="0"/>
        </w:rPr>
      </w:r>
    </w:p>
    <w:sectPr>
      <w:headerReference r:id="rId13" w:type="default"/>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tab/>
      <w:tab/>
      <w:t xml:space="preserve">IJMA(FS) 2020-2021</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Maternal and Child Health and AIDS</w:t>
    </w:r>
  </w:p>
  <w:p w:rsidR="00000000" w:rsidDel="00000000" w:rsidP="00000000" w:rsidRDefault="00000000" w:rsidRPr="00000000" w14:paraId="000000B7">
    <w:pPr>
      <w:spacing w:after="0" w:lin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Manuscript Template – </w:t>
    </w:r>
    <w:r w:rsidDel="00000000" w:rsidR="00000000" w:rsidRPr="00000000">
      <w:rPr>
        <w:rFonts w:ascii="Times New Roman" w:cs="Times New Roman" w:eastAsia="Times New Roman" w:hAnsi="Times New Roman"/>
        <w:b w:val="1"/>
        <w:color w:val="ff0000"/>
        <w:sz w:val="24"/>
        <w:szCs w:val="24"/>
        <w:rtl w:val="0"/>
      </w:rPr>
      <w:t xml:space="preserve">FIELD STUDIES / FIELD REPORT</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decimal"/>
      <w:lvlText w:val="%1.%2."/>
      <w:lvlJc w:val="left"/>
      <w:pPr>
        <w:ind w:left="1800" w:hanging="360"/>
      </w:pPr>
      <w:rPr/>
    </w:lvl>
    <w:lvl w:ilvl="2">
      <w:start w:val="1"/>
      <w:numFmt w:val="decimal"/>
      <w:lvlText w:val="%1.%2.%3."/>
      <w:lvlJc w:val="left"/>
      <w:pPr>
        <w:ind w:left="2880" w:hanging="720"/>
      </w:pPr>
      <w:rPr/>
    </w:lvl>
    <w:lvl w:ilvl="3">
      <w:start w:val="1"/>
      <w:numFmt w:val="decimal"/>
      <w:lvlText w:val="%1.%2.%3.%4."/>
      <w:lvlJc w:val="left"/>
      <w:pPr>
        <w:ind w:left="3600" w:hanging="720"/>
      </w:pPr>
      <w:rPr/>
    </w:lvl>
    <w:lvl w:ilvl="4">
      <w:start w:val="1"/>
      <w:numFmt w:val="decimal"/>
      <w:lvlText w:val="%1.%2.%3.%4.%5."/>
      <w:lvlJc w:val="left"/>
      <w:pPr>
        <w:ind w:left="4680" w:hanging="1080"/>
      </w:pPr>
      <w:rPr/>
    </w:lvl>
    <w:lvl w:ilvl="5">
      <w:start w:val="1"/>
      <w:numFmt w:val="decimal"/>
      <w:lvlText w:val="%1.%2.%3.%4.%5.%6."/>
      <w:lvlJc w:val="left"/>
      <w:pPr>
        <w:ind w:left="5400" w:hanging="1080"/>
      </w:pPr>
      <w:rPr/>
    </w:lvl>
    <w:lvl w:ilvl="6">
      <w:start w:val="1"/>
      <w:numFmt w:val="decimal"/>
      <w:lvlText w:val="%1.%2.%3.%4.%5.%6.%7."/>
      <w:lvlJc w:val="left"/>
      <w:pPr>
        <w:ind w:left="6480" w:hanging="1440"/>
      </w:pPr>
      <w:rPr/>
    </w:lvl>
    <w:lvl w:ilvl="7">
      <w:start w:val="1"/>
      <w:numFmt w:val="decimal"/>
      <w:lvlText w:val="%1.%2.%3.%4.%5.%6.%7.%8."/>
      <w:lvlJc w:val="left"/>
      <w:pPr>
        <w:ind w:left="7200" w:hanging="1440"/>
      </w:pPr>
      <w:rPr/>
    </w:lvl>
    <w:lvl w:ilvl="8">
      <w:start w:val="1"/>
      <w:numFmt w:val="decimal"/>
      <w:lvlText w:val="%1.%2.%3.%4.%5.%6.%7.%8.%9."/>
      <w:lvlJc w:val="left"/>
      <w:pPr>
        <w:ind w:left="828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val="en-US"/>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val="en-US"/>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val="en-US"/>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val="en-US"/>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val="en-US"/>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character" w:styleId="Emphasis">
    <w:name w:val="Emphasis"/>
    <w:basedOn w:val="DefaultParagraphFont"/>
    <w:uiPriority w:val="20"/>
    <w:qFormat w:val="1"/>
    <w:rsid w:val="00985827"/>
    <w:rPr>
      <w:i w:val="1"/>
      <w:iCs w:val="1"/>
    </w:rPr>
  </w:style>
  <w:style w:type="character" w:styleId="UnresolvedMention">
    <w:name w:val="Unresolved Mention"/>
    <w:basedOn w:val="DefaultParagraphFont"/>
    <w:uiPriority w:val="99"/>
    <w:semiHidden w:val="1"/>
    <w:unhideWhenUsed w:val="1"/>
    <w:rsid w:val="00985827"/>
    <w:rPr>
      <w:color w:val="605e5c"/>
      <w:shd w:color="auto" w:fill="e1dfdd" w:val="clear"/>
    </w:rPr>
  </w:style>
  <w:style w:type="paragraph" w:styleId="NormalWeb">
    <w:name w:val="Normal (Web)"/>
    <w:basedOn w:val="Normal"/>
    <w:uiPriority w:val="99"/>
    <w:semiHidden w:val="1"/>
    <w:unhideWhenUsed w:val="1"/>
    <w:rsid w:val="0087402E"/>
    <w:pPr>
      <w:spacing w:after="100" w:afterAutospacing="1" w:before="100" w:beforeAutospacing="1" w:line="240" w:lineRule="auto"/>
    </w:pPr>
    <w:rPr>
      <w:rFonts w:ascii="Times New Roman" w:cs="Times New Roman" w:eastAsia="Times New Roman" w:hAnsi="Times New Roman"/>
      <w:sz w:val="24"/>
      <w:szCs w:val="24"/>
      <w:lang w:eastAsia="en-PH" w:val="en-PH"/>
    </w:rPr>
  </w:style>
  <w:style w:type="character" w:styleId="apple-tab-span" w:customStyle="1">
    <w:name w:val="apple-tab-span"/>
    <w:basedOn w:val="DefaultParagraphFont"/>
    <w:rsid w:val="0087402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ama.ua.edu/~jhooper/" TargetMode="External"/><Relationship Id="rId10" Type="http://schemas.openxmlformats.org/officeDocument/2006/relationships/hyperlink" Target="http://www.annals.org/cgi/reprint/145/1/62.pdf" TargetMode="External"/><Relationship Id="rId13" Type="http://schemas.openxmlformats.org/officeDocument/2006/relationships/header" Target="header1.xml"/><Relationship Id="rId12" Type="http://schemas.openxmlformats.org/officeDocument/2006/relationships/hyperlink" Target="http://www.ama-ass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als.taylorandfrancis.com/forms/hcm/9_529.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pubmed.ncbi.nlm.nih.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rKCgTng71KicZT23Hcgmv/bLrg==">CgMxLjA4AHIhMUpGNFF2cGZGU19Bel80SDdwRFB3M0U3Nm12MWxXcDBs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2023-09-16T21:58:00Z</dcterms:created>
  <dc:creator>GHEP-IJMA Ed Office</dc:creator>
</cp:coreProperties>
</file>